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6B" w:rsidRPr="002C3483" w:rsidRDefault="0006106B">
      <w:pPr>
        <w:pStyle w:val="ConsPlusTitle"/>
        <w:jc w:val="center"/>
      </w:pPr>
      <w:bookmarkStart w:id="0" w:name="_GoBack"/>
      <w:r w:rsidRPr="002C3483">
        <w:t>МИНИСТЕРСТВО ЗДРАВООХРАНЕНИЯ РОССИЙСКОЙ ФЕДЕРАЦИИ</w:t>
      </w:r>
    </w:p>
    <w:p w:rsidR="0006106B" w:rsidRPr="002C3483" w:rsidRDefault="0006106B">
      <w:pPr>
        <w:pStyle w:val="ConsPlusTitle"/>
        <w:jc w:val="center"/>
      </w:pPr>
    </w:p>
    <w:p w:rsidR="0006106B" w:rsidRPr="002C3483" w:rsidRDefault="0006106B">
      <w:pPr>
        <w:pStyle w:val="ConsPlusTitle"/>
        <w:jc w:val="center"/>
      </w:pPr>
      <w:r w:rsidRPr="002C3483">
        <w:t>ПИСЬМО</w:t>
      </w:r>
    </w:p>
    <w:p w:rsidR="0006106B" w:rsidRPr="002C3483" w:rsidRDefault="0006106B">
      <w:pPr>
        <w:pStyle w:val="ConsPlusTitle"/>
        <w:jc w:val="center"/>
      </w:pPr>
      <w:r w:rsidRPr="002C3483">
        <w:t>от 20 марта 2023 г. N 31-2/И/2-2076</w:t>
      </w:r>
    </w:p>
    <w:p w:rsidR="0006106B" w:rsidRPr="002C3483" w:rsidRDefault="0006106B">
      <w:pPr>
        <w:pStyle w:val="ConsPlusNormal"/>
        <w:jc w:val="center"/>
      </w:pPr>
    </w:p>
    <w:p w:rsidR="0006106B" w:rsidRPr="002C3483" w:rsidRDefault="0006106B">
      <w:pPr>
        <w:pStyle w:val="ConsPlusNormal"/>
        <w:ind w:firstLine="540"/>
        <w:jc w:val="both"/>
      </w:pPr>
      <w:r w:rsidRPr="002C3483">
        <w:t xml:space="preserve">Министерство здравоохранения Российской Федерации в дополнение к Методическим </w:t>
      </w:r>
      <w:hyperlink r:id="rId4">
        <w:r w:rsidRPr="002C3483">
          <w:t>рекомендациям</w:t>
        </w:r>
      </w:hyperlink>
      <w:r w:rsidRPr="002C3483">
        <w:t xml:space="preserve"> по способам оплаты медицинской помощи за счет средств обязательного медицинского страхования, утвержденным 26 января 2023 г. Минздравом России (N 31-2/И/2-1075) и Федеральным фондом обязательного медицинского страхования (N 00-10-26-2-06/749), направляет разъяснения по оплате случаев оказания медицинской помощи с использованием отдельных лекарственных препаратов, не включенных в </w:t>
      </w:r>
      <w:hyperlink r:id="rId5">
        <w:r w:rsidRPr="002C3483">
          <w:t>перечень</w:t>
        </w:r>
      </w:hyperlink>
      <w:r w:rsidRPr="002C3483">
        <w:t xml:space="preserve">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 октября 2019 г. N 2406-р (в редакции распоряжения Правительства Российской Федерации от 24 декабря 2022 г. N 4173-р) (далее - актуализированный перечень ЖНВЛП).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 xml:space="preserve">Согласно </w:t>
      </w:r>
      <w:hyperlink r:id="rId6">
        <w:r w:rsidRPr="002C3483">
          <w:t>частям 2</w:t>
        </w:r>
      </w:hyperlink>
      <w:r w:rsidRPr="002C3483">
        <w:t xml:space="preserve"> и </w:t>
      </w:r>
      <w:hyperlink r:id="rId7">
        <w:r w:rsidRPr="002C3483">
          <w:t>3 статьи 80</w:t>
        </w:r>
      </w:hyperlink>
      <w:r w:rsidRPr="002C3483">
        <w:t xml:space="preserve"> Федерального закона от 21 ноября 2011 г. N 323-ФЗ "Об основах охраны здоровья граждан в Российской Федерации" (далее - Федеральный закон 323-ФЗ) при оказании в рамках программы государственных гарантий бесплатного оказания гражданам медицинской помощи (далее - программа государственных гарантий)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</w:t>
      </w:r>
      <w:hyperlink r:id="rId8">
        <w:r w:rsidRPr="002C3483">
          <w:t>законом</w:t>
        </w:r>
      </w:hyperlink>
      <w:r w:rsidRPr="002C3483">
        <w:t xml:space="preserve"> от 12 апреля 2010 г. N 61-ФЗ "Об обращении лекарственных средств" (далее - перечень ЖНВЛП).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>При этом назначение и применение по медицинским показаниям лекарственных препаратов, не входящих в перечень ЖНВЛП, не подлежит оплате за счет личных средств граждан в случаях их замены из-за индивидуальной непереносимости, по жизненным показаниям по решению врачебной комиссии медицинской организации при оказании медицинской помощи в рамках программы государственных гарантий и территориальных программ государственных гарантий бесплатного оказания гражданам медицинской помощи.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 xml:space="preserve">Такое решение врачебной комиссии оформляется протоколом и вносится в медицинскую документацию пациента в соответствии с положениями </w:t>
      </w:r>
      <w:hyperlink r:id="rId9">
        <w:r w:rsidRPr="002C3483">
          <w:t>части 2 статьи 48</w:t>
        </w:r>
      </w:hyperlink>
      <w:r w:rsidRPr="002C3483">
        <w:t xml:space="preserve"> Федерального закона N 323-ФЗ.</w:t>
      </w:r>
    </w:p>
    <w:p w:rsidR="0006106B" w:rsidRPr="002C3483" w:rsidRDefault="002C3483">
      <w:pPr>
        <w:pStyle w:val="ConsPlusNormal"/>
        <w:spacing w:before="220"/>
        <w:ind w:firstLine="540"/>
        <w:jc w:val="both"/>
      </w:pPr>
      <w:hyperlink r:id="rId10">
        <w:r w:rsidR="0006106B" w:rsidRPr="002C3483">
          <w:t>Приложением N 5</w:t>
        </w:r>
      </w:hyperlink>
      <w:r w:rsidR="0006106B" w:rsidRPr="002C3483">
        <w:t xml:space="preserve"> к Правилам обязательного медицинского страхования, утвержденным приказом Министерства здравоохранения Российской Федерации от 28 февраля 2019 г. N 108н (зарегистрировано в Министерстве юстиции Российской Федерации 17 мая 2019 г. N 54643) (далее - Правила ОМС), в качестве оснований для определения размера неоплаты или неполной оплаты затрат медицинской организации на оказание медицинской помощи и размера штрафа за неоказание, несвоевременное оказание либо оказание медицинской помощи ненадлежащего качества определены: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 xml:space="preserve">- 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применения, включенных в перечень ЖНВЛП, на основе клинических рекомендаций, с учетом стандартов медицинской помощи </w:t>
      </w:r>
      <w:hyperlink r:id="rId11">
        <w:r w:rsidRPr="002C3483">
          <w:t>(п. 2.10)</w:t>
        </w:r>
      </w:hyperlink>
      <w:r w:rsidRPr="002C3483">
        <w:t>;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 xml:space="preserve">- отсутствие в карте стационарного больного протокола врачебной комиссии в случаях назначения застрахованному лицу лекарственного препарата, не входящего в перечень ЖНВЛП </w:t>
      </w:r>
      <w:hyperlink r:id="rId12">
        <w:r w:rsidRPr="002C3483">
          <w:t>(п. 2.17)</w:t>
        </w:r>
      </w:hyperlink>
      <w:r w:rsidRPr="002C3483">
        <w:t>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lastRenderedPageBreak/>
        <w:t>Таким образом, отсутствие лекарственных препаратов для медицинского применения в перечне ЖНВЛП в случаях их назначения по решению врачебной комиссии застрахованному лицу по жизненным показаниям, либо замены ими лекарственных препаратов, входящих в перечень ЖНВЛП, из-за индивидуальной непереносимости, не является основанием для отказа в оплате оказанной медицинской помощи за счет средств обязательного медицинского страхования (далее - ОМС).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 xml:space="preserve">Кроме того, в рамках полномочий в сфере ОМС, определенных </w:t>
      </w:r>
      <w:hyperlink r:id="rId13">
        <w:r w:rsidRPr="002C3483">
          <w:t>статьей 8</w:t>
        </w:r>
      </w:hyperlink>
      <w:r w:rsidRPr="002C3483">
        <w:t xml:space="preserve"> Федерального закона от 21 ноября 2010 г. N 326-ФЗ "Об обязательном медицинском страховании в Российской Федерации" (далее - Федеральный закон N 326-ФЗ), органы государственной власти субъектов Российской Федерации вправе устанавливать в территориальных программах ОМС дополнительные объемы страхового обеспечения по страховым случаям, установленным базовой программой обязательного медицинского страхования (далее - базовая программа), в том числе в части выделения целевых средств на финансовое обеспечение применения при лечении застрахованных лиц лекарственных препаратов, не включенных в перечень ЖНВЛП.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 xml:space="preserve">Согласно положениям </w:t>
      </w:r>
      <w:hyperlink r:id="rId14">
        <w:r w:rsidRPr="002C3483">
          <w:t>частей 3</w:t>
        </w:r>
      </w:hyperlink>
      <w:r w:rsidRPr="002C3483">
        <w:t xml:space="preserve"> - </w:t>
      </w:r>
      <w:hyperlink r:id="rId15">
        <w:r w:rsidRPr="002C3483">
          <w:t>5 статьи 36</w:t>
        </w:r>
      </w:hyperlink>
      <w:r w:rsidRPr="002C3483">
        <w:t xml:space="preserve"> Федерального закона N 326-ФЗ, в случае установления дополнительного объема страхового обеспечения по страховым случаям, установленным базовой программой, за счет платежей субъектов Российской Федерации, уплачиваемых в бюджет территориального фонда ОМС, в размере разницы между нормативами финансового обеспечения территориальной программы ОМС и базовой программы с учетом численности застрахованных лиц на территории субъекта Российской Федерации, территориальная программа ОМС должна предусматривать перечень направлений использования средств ОМС.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>Таким образом, использование лекарственных препаратов сверх утвержденного перечня ЖНВЛП при оказании медицинской помощи в рамках территориальной программы ОМС возможно также при выделении целевых бюджетных ассигнований из бюджета субъекта Российской Федерации на финансирование дополнительных объемов страхового обеспечения по страховым случаям, установленным базовой программой.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 xml:space="preserve">Обращаем внимание, что </w:t>
      </w:r>
      <w:hyperlink r:id="rId16">
        <w:r w:rsidRPr="002C3483">
          <w:t>разделом IV</w:t>
        </w:r>
      </w:hyperlink>
      <w:r w:rsidRPr="002C3483">
        <w:t>.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2023 год и на плановый период 2024 и 2025 годов, утвержденной постановлением Правительства Российской Федерации от 29 декабря 2022 г. N 2497 (далее - Программа), при оплате медицинской помощи, оказанной в стационарных условиях или в условиях дневного стационара за счет средств ОМС, предусмотрен в том числе способ оплаты медицинской помощи за законченный случай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помощи).</w:t>
      </w:r>
    </w:p>
    <w:p w:rsidR="0006106B" w:rsidRPr="002C3483" w:rsidRDefault="002C3483">
      <w:pPr>
        <w:pStyle w:val="ConsPlusNormal"/>
        <w:spacing w:before="220"/>
        <w:ind w:firstLine="540"/>
        <w:jc w:val="both"/>
      </w:pPr>
      <w:hyperlink r:id="rId17">
        <w:r w:rsidR="0006106B" w:rsidRPr="002C3483">
          <w:t>Приложением 4</w:t>
        </w:r>
      </w:hyperlink>
      <w:r w:rsidR="0006106B" w:rsidRPr="002C3483">
        <w:t xml:space="preserve"> к Программе определен перечень групп заболеваний, состояний для оплаты специализированной медицинской помощи (за исключением высокотехнологичной медицинской помощи) в стационарных условиях и в условиях дневного стационара, при разработке которого были учтены клинико-статистические группы заболеваний, предусматривающие применение лекарственных препаратов со следующими международными непатентованными наименованиями: "</w:t>
      </w:r>
      <w:proofErr w:type="spellStart"/>
      <w:r w:rsidR="0006106B" w:rsidRPr="002C3483">
        <w:t>Инклисиран</w:t>
      </w:r>
      <w:proofErr w:type="spellEnd"/>
      <w:r w:rsidR="0006106B" w:rsidRPr="002C3483">
        <w:t>", "</w:t>
      </w:r>
      <w:proofErr w:type="spellStart"/>
      <w:r w:rsidR="0006106B" w:rsidRPr="002C3483">
        <w:t>Алпелисиб</w:t>
      </w:r>
      <w:proofErr w:type="spellEnd"/>
      <w:r w:rsidR="0006106B" w:rsidRPr="002C3483">
        <w:t>", "</w:t>
      </w:r>
      <w:proofErr w:type="spellStart"/>
      <w:r w:rsidR="0006106B" w:rsidRPr="002C3483">
        <w:t>Паклитаксел</w:t>
      </w:r>
      <w:proofErr w:type="spellEnd"/>
      <w:r w:rsidR="0006106B" w:rsidRPr="002C3483">
        <w:t>+[альбумин]", "</w:t>
      </w:r>
      <w:proofErr w:type="spellStart"/>
      <w:r w:rsidR="0006106B" w:rsidRPr="002C3483">
        <w:t>Глекапревир+Пибрентасвир</w:t>
      </w:r>
      <w:proofErr w:type="spellEnd"/>
      <w:r w:rsidR="0006106B" w:rsidRPr="002C3483">
        <w:t xml:space="preserve">" в лекарственной форме "гранулы, покрытые оболочкой", которые не были включены в актуализированный </w:t>
      </w:r>
      <w:hyperlink r:id="rId18">
        <w:r w:rsidR="0006106B" w:rsidRPr="002C3483">
          <w:t>перечень</w:t>
        </w:r>
      </w:hyperlink>
      <w:r w:rsidR="0006106B" w:rsidRPr="002C3483">
        <w:t xml:space="preserve"> ЖНВЛП (далее - отдельные лекарственные препараты).</w:t>
      </w:r>
    </w:p>
    <w:p w:rsidR="0006106B" w:rsidRPr="002C3483" w:rsidRDefault="0006106B">
      <w:pPr>
        <w:pStyle w:val="ConsPlusNormal"/>
        <w:spacing w:before="220"/>
        <w:ind w:firstLine="540"/>
        <w:jc w:val="both"/>
      </w:pPr>
      <w:r w:rsidRPr="002C3483">
        <w:t xml:space="preserve">Учитывая вышеизложенные правовые нормы Федерального </w:t>
      </w:r>
      <w:hyperlink r:id="rId19">
        <w:r w:rsidRPr="002C3483">
          <w:t>закона</w:t>
        </w:r>
      </w:hyperlink>
      <w:r w:rsidRPr="002C3483">
        <w:t xml:space="preserve"> N 323-ФЗ, Федерального </w:t>
      </w:r>
      <w:hyperlink r:id="rId20">
        <w:r w:rsidRPr="002C3483">
          <w:t>закона</w:t>
        </w:r>
      </w:hyperlink>
      <w:r w:rsidRPr="002C3483">
        <w:t xml:space="preserve"> N 326-ФЗ и Правил ОМС, Минздрав России рекомендует довести до сведения медицинских организаций, участвующих в реализации территориальных программ ОМС в части базовой программы, медицинских организаций, подведомственных федеральным органам исполнительной власти, участвующих в реализации базовой программы, территориальных фондов </w:t>
      </w:r>
      <w:r w:rsidRPr="002C3483">
        <w:lastRenderedPageBreak/>
        <w:t xml:space="preserve">ОМС и страховых медицинских организаций разъяснения о возможности применения отдельных лекарственных препаратов, не включенных в актуализированный </w:t>
      </w:r>
      <w:hyperlink r:id="rId21">
        <w:r w:rsidRPr="002C3483">
          <w:t>перечень</w:t>
        </w:r>
      </w:hyperlink>
      <w:r w:rsidRPr="002C3483">
        <w:t xml:space="preserve"> ЖНВЛП, только при наличии решения врачебной комиссии, а также об условиях оплаты случаев оказания медицинской помощи с их использованием за счет средств ОМС.</w:t>
      </w:r>
    </w:p>
    <w:p w:rsidR="0006106B" w:rsidRPr="002C3483" w:rsidRDefault="0006106B">
      <w:pPr>
        <w:pStyle w:val="ConsPlusNormal"/>
        <w:jc w:val="right"/>
      </w:pPr>
    </w:p>
    <w:p w:rsidR="0006106B" w:rsidRPr="002C3483" w:rsidRDefault="0006106B">
      <w:pPr>
        <w:pStyle w:val="ConsPlusNormal"/>
        <w:jc w:val="right"/>
      </w:pPr>
      <w:r w:rsidRPr="002C3483">
        <w:t>В.А.ЗЕЛЕНСКИЙ</w:t>
      </w:r>
    </w:p>
    <w:p w:rsidR="0006106B" w:rsidRPr="002C3483" w:rsidRDefault="0006106B">
      <w:pPr>
        <w:pStyle w:val="ConsPlusNormal"/>
        <w:ind w:firstLine="540"/>
        <w:jc w:val="both"/>
      </w:pPr>
    </w:p>
    <w:p w:rsidR="0006106B" w:rsidRPr="002C3483" w:rsidRDefault="0006106B">
      <w:pPr>
        <w:pStyle w:val="ConsPlusNormal"/>
        <w:ind w:firstLine="540"/>
        <w:jc w:val="both"/>
      </w:pPr>
    </w:p>
    <w:p w:rsidR="0006106B" w:rsidRPr="002C3483" w:rsidRDefault="000610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B6E8F" w:rsidRPr="002C3483" w:rsidRDefault="003B6E8F"/>
    <w:sectPr w:rsidR="003B6E8F" w:rsidRPr="002C3483" w:rsidSect="00CB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6B"/>
    <w:rsid w:val="0006106B"/>
    <w:rsid w:val="002C3483"/>
    <w:rsid w:val="003B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AD548-D25F-476C-8553-449C2BB2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1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10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3FFB307A476D0CCC648887ABCDE610C7180C9300254BE77DE1E3F5CAAF60F014E73DD2143D357379EE488E9y9YAH" TargetMode="External"/><Relationship Id="rId13" Type="http://schemas.openxmlformats.org/officeDocument/2006/relationships/hyperlink" Target="consultantplus://offline/ref=3903FFB307A476D0CCC648887ABCDE610C7784CB340654BE77DE1E3F5CAAF60F134E2BD12041CD5E3A8BB2D9AFCC6FBC0464D730533661B8y1Y7H" TargetMode="External"/><Relationship Id="rId18" Type="http://schemas.openxmlformats.org/officeDocument/2006/relationships/hyperlink" Target="consultantplus://offline/ref=3903FFB307A476D0CCC648887ABCDE610C7680C8340554BE77DE1E3F5CAAF60F134E2BD12044CD563A8BB2D9AFCC6FBC0464D730533661B8y1Y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903FFB307A476D0CCC648887ABCDE610C7680C8340554BE77DE1E3F5CAAF60F134E2BD12044CD563A8BB2D9AFCC6FBC0464D730533661B8y1Y7H" TargetMode="External"/><Relationship Id="rId7" Type="http://schemas.openxmlformats.org/officeDocument/2006/relationships/hyperlink" Target="consultantplus://offline/ref=3903FFB307A476D0CCC648887ABCDE610C7784CC340254BE77DE1E3F5CAAF60F134E2BD12041C5573B8BB2D9AFCC6FBC0464D730533661B8y1Y7H" TargetMode="External"/><Relationship Id="rId12" Type="http://schemas.openxmlformats.org/officeDocument/2006/relationships/hyperlink" Target="consultantplus://offline/ref=3903FFB307A476D0CCC648887ABCDE610C7680C1350054BE77DE1E3F5CAAF60F134E2BD92448C60363C4B385EA9B7CBD0364D5354Fy3Y7H" TargetMode="External"/><Relationship Id="rId17" Type="http://schemas.openxmlformats.org/officeDocument/2006/relationships/hyperlink" Target="consultantplus://offline/ref=3903FFB307A476D0CCC648887ABCDE610C7680CE3F0E54BE77DE1E3F5CAAF60F134E2BD12045CF553B8BB2D9AFCC6FBC0464D730533661B8y1Y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03FFB307A476D0CCC648887ABCDE610C7680CE3F0E54BE77DE1E3F5CAAF60F134E2BD12041CC50318BB2D9AFCC6FBC0464D730533661B8y1Y7H" TargetMode="External"/><Relationship Id="rId20" Type="http://schemas.openxmlformats.org/officeDocument/2006/relationships/hyperlink" Target="consultantplus://offline/ref=3903FFB307A476D0CCC648887ABCDE610C7784CB340654BE77DE1E3F5CAAF60F014E73DD2143D357379EE488E9y9Y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3FFB307A476D0CCC648887ABCDE610C7784CC340254BE77DE1E3F5CAAF60F134E2BD42146C60363C4B385EA9B7CBD0364D5354Fy3Y7H" TargetMode="External"/><Relationship Id="rId11" Type="http://schemas.openxmlformats.org/officeDocument/2006/relationships/hyperlink" Target="consultantplus://offline/ref=3903FFB307A476D0CCC648887ABCDE610C7680C1350054BE77DE1E3F5CAAF60F134E2BD92144C60363C4B385EA9B7CBD0364D5354Fy3Y7H" TargetMode="External"/><Relationship Id="rId5" Type="http://schemas.openxmlformats.org/officeDocument/2006/relationships/hyperlink" Target="consultantplus://offline/ref=3903FFB307A476D0CCC648887ABCDE610C7680C8340554BE77DE1E3F5CAAF60F134E2BD12044CD563A8BB2D9AFCC6FBC0464D730533661B8y1Y7H" TargetMode="External"/><Relationship Id="rId15" Type="http://schemas.openxmlformats.org/officeDocument/2006/relationships/hyperlink" Target="consultantplus://offline/ref=3903FFB307A476D0CCC648887ABCDE610C7784CB340654BE77DE1E3F5CAAF60F134E2BD12041C9543B8BB2D9AFCC6FBC0464D730533661B8y1Y7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903FFB307A476D0CCC648887ABCDE610C7680C1350054BE77DE1E3F5CAAF60F134E2BD72349C60363C4B385EA9B7CBD0364D5354Fy3Y7H" TargetMode="External"/><Relationship Id="rId19" Type="http://schemas.openxmlformats.org/officeDocument/2006/relationships/hyperlink" Target="consultantplus://offline/ref=3903FFB307A476D0CCC648887ABCDE610C7784CC340254BE77DE1E3F5CAAF60F014E73DD2143D357379EE488E9y9YAH" TargetMode="External"/><Relationship Id="rId4" Type="http://schemas.openxmlformats.org/officeDocument/2006/relationships/hyperlink" Target="consultantplus://offline/ref=3903FFB307A476D0CCC648887ABCDE610C768ECD360254BE77DE1E3F5CAAF60F134E2BD12041CD57318BB2D9AFCC6FBC0464D730533661B8y1Y7H" TargetMode="External"/><Relationship Id="rId9" Type="http://schemas.openxmlformats.org/officeDocument/2006/relationships/hyperlink" Target="consultantplus://offline/ref=3903FFB307A476D0CCC648887ABCDE610C7784CC340254BE77DE1E3F5CAAF60F134E2BD12041C856338BB2D9AFCC6FBC0464D730533661B8y1Y7H" TargetMode="External"/><Relationship Id="rId14" Type="http://schemas.openxmlformats.org/officeDocument/2006/relationships/hyperlink" Target="consultantplus://offline/ref=3903FFB307A476D0CCC648887ABCDE610C7784CB340654BE77DE1E3F5CAAF60F134E2BD12041C954358BB2D9AFCC6FBC0464D730533661B8y1Y7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1588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Татьяна Андреевна</dc:creator>
  <cp:keywords/>
  <dc:description/>
  <cp:lastModifiedBy>Бурмистрова Татьяна Андреевна</cp:lastModifiedBy>
  <cp:revision>2</cp:revision>
  <dcterms:created xsi:type="dcterms:W3CDTF">2023-05-12T07:24:00Z</dcterms:created>
  <dcterms:modified xsi:type="dcterms:W3CDTF">2023-05-12T08:31:00Z</dcterms:modified>
</cp:coreProperties>
</file>